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3E" w:rsidRPr="00B20C3E" w:rsidRDefault="00B20C3E" w:rsidP="00B20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ШКОЛЬНОГО ПИТАНИЯ ПО КАТЕГОРИЯМ</w:t>
      </w:r>
    </w:p>
    <w:p w:rsidR="00B20C3E" w:rsidRPr="00B20C3E" w:rsidRDefault="00B20C3E" w:rsidP="00B20C3E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льготной категории </w:t>
      </w:r>
      <w:proofErr w:type="gramStart"/>
      <w:r w:rsidRPr="00B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организованно горячее питание в соответствии с графиком питания.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2213"/>
        <w:gridCol w:w="4138"/>
        <w:gridCol w:w="1545"/>
        <w:gridCol w:w="1235"/>
      </w:tblGrid>
      <w:tr w:rsidR="00B20C3E" w:rsidRPr="00B20C3E" w:rsidTr="00B2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№ </w:t>
            </w:r>
            <w:proofErr w:type="gramStart"/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</w:t>
            </w:r>
            <w:proofErr w:type="gramEnd"/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/п</w:t>
            </w:r>
          </w:p>
        </w:tc>
        <w:tc>
          <w:tcPr>
            <w:tcW w:w="117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Перечень льготных категорий</w:t>
            </w:r>
          </w:p>
        </w:tc>
        <w:tc>
          <w:tcPr>
            <w:tcW w:w="2319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773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Периодичность предоставления</w:t>
            </w:r>
          </w:p>
        </w:tc>
        <w:tc>
          <w:tcPr>
            <w:tcW w:w="576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Стоимость питания в день</w:t>
            </w:r>
          </w:p>
        </w:tc>
      </w:tr>
      <w:tr w:rsidR="00B20C3E" w:rsidRPr="00B20C3E" w:rsidTr="00B20C3E">
        <w:tc>
          <w:tcPr>
            <w:tcW w:w="16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17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Дети, находящиеся в приемных семьях,   дети-сироты и дети, оставшиеся без попечения родителей,  находящиеся под опекой (попечительство), лица из числа детей-сирот и детей,  оставшихся без попечения родителей.</w:t>
            </w:r>
          </w:p>
        </w:tc>
        <w:tc>
          <w:tcPr>
            <w:tcW w:w="2319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Заявление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 опекунов (попечителей), копия </w:t>
            </w: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постановления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 (распоряжения) об учреждении опеки, попечительства; об определении несовершеннолетнего в приемную семью. </w:t>
            </w: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Справка 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территориального органа социальной защиты населения, органов опеки и попечительства, подтверждающая принадлежность семьи (ребенка) к соответствующей к</w:t>
            </w:r>
            <w:bookmarkStart w:id="0" w:name="_GoBack"/>
            <w:bookmarkEnd w:id="0"/>
            <w:r w:rsidRPr="00B20C3E">
              <w:rPr>
                <w:rFonts w:eastAsia="Times New Roman" w:cs="Times New Roman"/>
                <w:szCs w:val="24"/>
                <w:lang w:eastAsia="ru-RU"/>
              </w:rPr>
              <w:t>атегории.</w:t>
            </w:r>
          </w:p>
        </w:tc>
        <w:tc>
          <w:tcPr>
            <w:tcW w:w="773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При приеме</w:t>
            </w:r>
          </w:p>
        </w:tc>
        <w:tc>
          <w:tcPr>
            <w:tcW w:w="576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B20C3E" w:rsidRPr="00B20C3E" w:rsidTr="00B20C3E">
        <w:tc>
          <w:tcPr>
            <w:tcW w:w="16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17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Многодетная семья</w:t>
            </w:r>
          </w:p>
        </w:tc>
        <w:tc>
          <w:tcPr>
            <w:tcW w:w="2319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Заявление 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родителей.  </w:t>
            </w: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Справка 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территориального органа социальной защиты населения, подтверждающая принадлежность семьи (ребенка) к соответствующей категории, копия.</w:t>
            </w:r>
          </w:p>
        </w:tc>
        <w:tc>
          <w:tcPr>
            <w:tcW w:w="773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При приеме, ежегодно</w:t>
            </w:r>
          </w:p>
        </w:tc>
        <w:tc>
          <w:tcPr>
            <w:tcW w:w="576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B20C3E" w:rsidRPr="00B20C3E" w:rsidTr="00B20C3E">
        <w:tc>
          <w:tcPr>
            <w:tcW w:w="16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171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Малообеспеченная  семья</w:t>
            </w:r>
          </w:p>
        </w:tc>
        <w:tc>
          <w:tcPr>
            <w:tcW w:w="2319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Заявление 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родителей. </w:t>
            </w:r>
            <w:r w:rsidRPr="00B20C3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Справка </w:t>
            </w:r>
            <w:r w:rsidRPr="00B20C3E">
              <w:rPr>
                <w:rFonts w:eastAsia="Times New Roman" w:cs="Times New Roman"/>
                <w:szCs w:val="24"/>
                <w:lang w:eastAsia="ru-RU"/>
              </w:rPr>
              <w:t>территориального органа социальной защиты населения, подтверждающая принадлежность семьи (ребенка) к соответствующей категории.</w:t>
            </w:r>
          </w:p>
        </w:tc>
        <w:tc>
          <w:tcPr>
            <w:tcW w:w="773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По истечению срока действия.</w:t>
            </w:r>
          </w:p>
        </w:tc>
        <w:tc>
          <w:tcPr>
            <w:tcW w:w="576" w:type="pct"/>
            <w:hideMark/>
          </w:tcPr>
          <w:p w:rsidR="00B20C3E" w:rsidRPr="00B20C3E" w:rsidRDefault="00B20C3E" w:rsidP="00B20C3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0C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</w:tbl>
    <w:p w:rsidR="00D45824" w:rsidRPr="00B20C3E" w:rsidRDefault="00D45824">
      <w:pPr>
        <w:rPr>
          <w:rFonts w:ascii="Times New Roman" w:hAnsi="Times New Roman" w:cs="Times New Roman"/>
          <w:sz w:val="24"/>
          <w:szCs w:val="24"/>
        </w:rPr>
      </w:pPr>
    </w:p>
    <w:sectPr w:rsidR="00D45824" w:rsidRPr="00B2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CB"/>
    <w:rsid w:val="00701BCB"/>
    <w:rsid w:val="00B20C3E"/>
    <w:rsid w:val="00D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B20C3E"/>
    <w:pPr>
      <w:spacing w:after="0" w:line="240" w:lineRule="auto"/>
    </w:pPr>
    <w:rPr>
      <w:rFonts w:ascii="Times New Roman" w:hAnsi="Times New Roman"/>
      <w:sz w:val="24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20C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B20C3E"/>
    <w:pPr>
      <w:spacing w:after="0" w:line="240" w:lineRule="auto"/>
    </w:pPr>
    <w:rPr>
      <w:rFonts w:ascii="Times New Roman" w:hAnsi="Times New Roman"/>
      <w:sz w:val="24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20C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Баглай</dc:creator>
  <cp:keywords/>
  <dc:description/>
  <cp:lastModifiedBy>Баглай</cp:lastModifiedBy>
  <cp:revision>2</cp:revision>
  <dcterms:created xsi:type="dcterms:W3CDTF">2019-04-07T14:48:00Z</dcterms:created>
  <dcterms:modified xsi:type="dcterms:W3CDTF">2019-04-07T14:50:00Z</dcterms:modified>
</cp:coreProperties>
</file>